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6AC9" w14:textId="77777777" w:rsidR="00AA73A8" w:rsidRDefault="00AA73A8" w:rsidP="00AB304E"/>
    <w:p w14:paraId="1D176A3A" w14:textId="77777777" w:rsidR="00B16918" w:rsidRPr="00B16918" w:rsidRDefault="00B16918" w:rsidP="00B16918">
      <w:pPr>
        <w:adjustRightInd w:val="0"/>
        <w:spacing w:line="260" w:lineRule="exact"/>
        <w:ind w:left="5080"/>
        <w:rPr>
          <w:b/>
          <w:bCs/>
          <w:color w:val="000000"/>
          <w:spacing w:val="-3"/>
          <w:sz w:val="24"/>
          <w:szCs w:val="24"/>
        </w:rPr>
      </w:pPr>
      <w:r w:rsidRPr="00B16918">
        <w:rPr>
          <w:b/>
          <w:bCs/>
          <w:color w:val="000000"/>
          <w:spacing w:val="-3"/>
          <w:sz w:val="24"/>
          <w:szCs w:val="24"/>
        </w:rPr>
        <w:t xml:space="preserve">Request for Approval  </w:t>
      </w:r>
    </w:p>
    <w:p w14:paraId="2652F84E" w14:textId="77777777" w:rsidR="00B16918" w:rsidRPr="00B16918" w:rsidRDefault="00B16918" w:rsidP="00B16918">
      <w:pPr>
        <w:adjustRightInd w:val="0"/>
        <w:spacing w:line="280" w:lineRule="exact"/>
        <w:rPr>
          <w:color w:val="000000"/>
          <w:spacing w:val="-3"/>
          <w:sz w:val="24"/>
          <w:szCs w:val="24"/>
        </w:rPr>
      </w:pPr>
    </w:p>
    <w:p w14:paraId="580C9BE1" w14:textId="77777777" w:rsidR="00B16918" w:rsidRPr="00B16918" w:rsidRDefault="00B16918" w:rsidP="00B16918">
      <w:pPr>
        <w:adjustRightInd w:val="0"/>
        <w:spacing w:line="260" w:lineRule="exact"/>
        <w:ind w:left="3860"/>
        <w:rPr>
          <w:b/>
          <w:bCs/>
          <w:color w:val="000000"/>
          <w:spacing w:val="-3"/>
          <w:sz w:val="24"/>
          <w:szCs w:val="24"/>
        </w:rPr>
      </w:pPr>
      <w:r w:rsidRPr="00B16918">
        <w:rPr>
          <w:b/>
          <w:bCs/>
          <w:color w:val="000000"/>
          <w:spacing w:val="-3"/>
          <w:sz w:val="24"/>
          <w:szCs w:val="24"/>
        </w:rPr>
        <w:t xml:space="preserve">Chemical Treatment of Liquid Infectious Waste </w:t>
      </w:r>
    </w:p>
    <w:p w14:paraId="76C4F4E1" w14:textId="77777777" w:rsidR="00B16918" w:rsidRPr="00B16918" w:rsidRDefault="00B16918" w:rsidP="00B16918">
      <w:pPr>
        <w:adjustRightInd w:val="0"/>
        <w:spacing w:line="260" w:lineRule="exact"/>
        <w:rPr>
          <w:color w:val="000000"/>
          <w:spacing w:val="8"/>
          <w:sz w:val="24"/>
          <w:szCs w:val="24"/>
        </w:rPr>
      </w:pPr>
    </w:p>
    <w:p w14:paraId="7CF35C63" w14:textId="77777777" w:rsidR="00B16918" w:rsidRPr="00B16918" w:rsidRDefault="00B16918" w:rsidP="00B16918">
      <w:pPr>
        <w:adjustRightInd w:val="0"/>
        <w:spacing w:line="260" w:lineRule="exact"/>
        <w:ind w:left="1780"/>
        <w:jc w:val="both"/>
        <w:rPr>
          <w:color w:val="000000"/>
          <w:spacing w:val="8"/>
          <w:sz w:val="24"/>
          <w:szCs w:val="24"/>
        </w:rPr>
      </w:pPr>
      <w:r w:rsidRPr="00B16918">
        <w:rPr>
          <w:color w:val="000000"/>
          <w:spacing w:val="8"/>
          <w:sz w:val="24"/>
          <w:szCs w:val="24"/>
        </w:rPr>
        <w:t xml:space="preserve">Approval for chemical treatment of liquid infectious waste must be obtained from the NC </w:t>
      </w:r>
      <w:r w:rsidRPr="00B16918">
        <w:rPr>
          <w:color w:val="000000"/>
          <w:spacing w:val="6"/>
          <w:sz w:val="24"/>
          <w:szCs w:val="24"/>
        </w:rPr>
        <w:t xml:space="preserve">Division of Waste Management.  Please provide answers to the following questions, attach </w:t>
      </w:r>
      <w:r w:rsidRPr="00B16918">
        <w:rPr>
          <w:color w:val="000000"/>
          <w:spacing w:val="3"/>
          <w:sz w:val="24"/>
          <w:szCs w:val="24"/>
        </w:rPr>
        <w:t>supporting documents as outlined below, and submit your request to EHS</w:t>
      </w:r>
      <w:r w:rsidR="00EE5B00">
        <w:rPr>
          <w:color w:val="000000"/>
          <w:spacing w:val="3"/>
          <w:sz w:val="24"/>
          <w:szCs w:val="24"/>
        </w:rPr>
        <w:t xml:space="preserve"> Biosafety Group</w:t>
      </w:r>
      <w:r w:rsidRPr="00B16918">
        <w:rPr>
          <w:color w:val="000000"/>
          <w:spacing w:val="3"/>
          <w:sz w:val="24"/>
          <w:szCs w:val="24"/>
        </w:rPr>
        <w:t xml:space="preserve">, CB </w:t>
      </w:r>
      <w:r w:rsidRPr="00B16918">
        <w:rPr>
          <w:color w:val="000000"/>
          <w:spacing w:val="-2"/>
          <w:sz w:val="24"/>
          <w:szCs w:val="24"/>
        </w:rPr>
        <w:t xml:space="preserve">#1650.  EHS will submit your request to the NC Division of Waste Management. </w:t>
      </w:r>
    </w:p>
    <w:p w14:paraId="1F2C3D86" w14:textId="77777777" w:rsidR="00B16918" w:rsidRPr="00B16918" w:rsidRDefault="00B16918" w:rsidP="00B16918">
      <w:pPr>
        <w:adjustRightInd w:val="0"/>
        <w:spacing w:line="280" w:lineRule="exact"/>
        <w:rPr>
          <w:color w:val="000000"/>
          <w:sz w:val="24"/>
          <w:szCs w:val="24"/>
        </w:rPr>
      </w:pPr>
    </w:p>
    <w:p w14:paraId="7F410562" w14:textId="77777777" w:rsidR="00B16918" w:rsidRPr="00B16918" w:rsidRDefault="00B16918" w:rsidP="00B16918">
      <w:pPr>
        <w:adjustRightInd w:val="0"/>
        <w:spacing w:line="260" w:lineRule="exact"/>
        <w:ind w:left="1780"/>
        <w:rPr>
          <w:b/>
          <w:bCs/>
          <w:color w:val="000000"/>
          <w:sz w:val="24"/>
          <w:szCs w:val="24"/>
        </w:rPr>
      </w:pPr>
      <w:r w:rsidRPr="00B16918">
        <w:rPr>
          <w:b/>
          <w:bCs/>
          <w:color w:val="000000"/>
          <w:sz w:val="24"/>
          <w:szCs w:val="24"/>
        </w:rPr>
        <w:t xml:space="preserve">Request for approval must be substantiated by results of demonstrated effectiveness of the </w:t>
      </w:r>
      <w:r w:rsidRPr="00B16918">
        <w:rPr>
          <w:b/>
          <w:bCs/>
          <w:color w:val="000000"/>
          <w:spacing w:val="-2"/>
          <w:sz w:val="24"/>
          <w:szCs w:val="24"/>
        </w:rPr>
        <w:t xml:space="preserve">chemical to treat the specific microbiological agent(s) of concern for the waste disposed. </w:t>
      </w:r>
    </w:p>
    <w:p w14:paraId="7C787A48" w14:textId="77777777" w:rsidR="00B16918" w:rsidRPr="00B16918" w:rsidRDefault="00B16918" w:rsidP="00B16918">
      <w:pPr>
        <w:adjustRightInd w:val="0"/>
        <w:spacing w:line="280" w:lineRule="exact"/>
        <w:rPr>
          <w:color w:val="000000"/>
          <w:spacing w:val="2"/>
          <w:sz w:val="24"/>
          <w:szCs w:val="24"/>
        </w:rPr>
      </w:pPr>
    </w:p>
    <w:p w14:paraId="34F81BC3" w14:textId="77777777" w:rsidR="00B16918" w:rsidRPr="00B16918" w:rsidRDefault="00B16918" w:rsidP="00B16918">
      <w:pPr>
        <w:adjustRightInd w:val="0"/>
        <w:spacing w:line="260" w:lineRule="exact"/>
        <w:ind w:left="2160"/>
        <w:rPr>
          <w:i/>
          <w:iCs/>
          <w:color w:val="18365D"/>
          <w:spacing w:val="2"/>
          <w:sz w:val="24"/>
          <w:szCs w:val="24"/>
        </w:rPr>
      </w:pPr>
      <w:r w:rsidRPr="00B16918">
        <w:rPr>
          <w:i/>
          <w:iCs/>
          <w:color w:val="18365D"/>
          <w:spacing w:val="2"/>
          <w:sz w:val="24"/>
          <w:szCs w:val="24"/>
        </w:rPr>
        <w:t>I.</w:t>
      </w:r>
      <w:r w:rsidRPr="00B16918">
        <w:rPr>
          <w:rFonts w:ascii="Arial" w:hAnsi="Arial" w:cs="Arial"/>
          <w:i/>
          <w:iCs/>
          <w:color w:val="18365D"/>
          <w:spacing w:val="2"/>
          <w:sz w:val="24"/>
          <w:szCs w:val="24"/>
        </w:rPr>
        <w:t xml:space="preserve"> </w:t>
      </w:r>
      <w:r w:rsidRPr="00B16918">
        <w:rPr>
          <w:color w:val="000000"/>
          <w:spacing w:val="2"/>
          <w:sz w:val="24"/>
          <w:szCs w:val="24"/>
        </w:rPr>
        <w:t>Description of infectious waste</w:t>
      </w:r>
      <w:r w:rsidRPr="00B16918">
        <w:rPr>
          <w:i/>
          <w:iCs/>
          <w:color w:val="18365D"/>
          <w:spacing w:val="2"/>
          <w:sz w:val="24"/>
          <w:szCs w:val="24"/>
        </w:rPr>
        <w:t xml:space="preserve"> </w:t>
      </w:r>
    </w:p>
    <w:p w14:paraId="2D4DC834" w14:textId="77777777" w:rsidR="00B16918" w:rsidRPr="00B16918" w:rsidRDefault="00B16918" w:rsidP="00B16918">
      <w:pPr>
        <w:adjustRightInd w:val="0"/>
        <w:spacing w:line="260" w:lineRule="exact"/>
        <w:ind w:left="2860"/>
        <w:rPr>
          <w:color w:val="18365D"/>
          <w:spacing w:val="-1"/>
          <w:sz w:val="24"/>
          <w:szCs w:val="24"/>
        </w:rPr>
      </w:pPr>
      <w:r w:rsidRPr="00B16918">
        <w:rPr>
          <w:color w:val="000000"/>
          <w:spacing w:val="-1"/>
          <w:sz w:val="24"/>
          <w:szCs w:val="24"/>
        </w:rPr>
        <w:t>a.</w:t>
      </w:r>
      <w:r w:rsidRPr="00B16918">
        <w:rPr>
          <w:rFonts w:ascii="Arial" w:hAnsi="Arial" w:cs="Arial"/>
          <w:color w:val="000000"/>
          <w:spacing w:val="-1"/>
          <w:sz w:val="24"/>
          <w:szCs w:val="24"/>
        </w:rPr>
        <w:t xml:space="preserve"> </w:t>
      </w:r>
      <w:r w:rsidRPr="00B16918">
        <w:rPr>
          <w:color w:val="000000"/>
          <w:spacing w:val="-1"/>
          <w:sz w:val="24"/>
          <w:szCs w:val="24"/>
        </w:rPr>
        <w:t>Describe waste to be treated (</w:t>
      </w:r>
      <w:proofErr w:type="gramStart"/>
      <w:r w:rsidRPr="00B16918">
        <w:rPr>
          <w:color w:val="000000"/>
          <w:spacing w:val="-1"/>
          <w:sz w:val="24"/>
          <w:szCs w:val="24"/>
        </w:rPr>
        <w:t>i.e.</w:t>
      </w:r>
      <w:proofErr w:type="gramEnd"/>
      <w:r w:rsidRPr="00B16918">
        <w:rPr>
          <w:color w:val="000000"/>
          <w:spacing w:val="-1"/>
          <w:sz w:val="24"/>
          <w:szCs w:val="24"/>
        </w:rPr>
        <w:t xml:space="preserve"> cultures, cell lines): </w:t>
      </w:r>
    </w:p>
    <w:p w14:paraId="1C064DDB" w14:textId="77777777" w:rsidR="00B16918" w:rsidRPr="00B16918" w:rsidRDefault="00B16918" w:rsidP="00B16918">
      <w:pPr>
        <w:adjustRightInd w:val="0"/>
        <w:spacing w:line="260" w:lineRule="exact"/>
        <w:ind w:left="2880"/>
        <w:rPr>
          <w:color w:val="000000"/>
          <w:spacing w:val="-1"/>
          <w:sz w:val="24"/>
          <w:szCs w:val="24"/>
        </w:rPr>
      </w:pPr>
      <w:r w:rsidRPr="00B16918">
        <w:rPr>
          <w:color w:val="000000"/>
          <w:spacing w:val="-1"/>
          <w:sz w:val="24"/>
          <w:szCs w:val="24"/>
        </w:rPr>
        <w:t>b.</w:t>
      </w:r>
      <w:r w:rsidRPr="00B16918">
        <w:rPr>
          <w:rFonts w:ascii="Arial" w:hAnsi="Arial" w:cs="Arial"/>
          <w:color w:val="000000"/>
          <w:spacing w:val="-1"/>
          <w:sz w:val="24"/>
          <w:szCs w:val="24"/>
        </w:rPr>
        <w:t xml:space="preserve"> </w:t>
      </w:r>
      <w:r w:rsidRPr="00B16918">
        <w:rPr>
          <w:color w:val="000000"/>
          <w:spacing w:val="-1"/>
          <w:sz w:val="24"/>
          <w:szCs w:val="24"/>
        </w:rPr>
        <w:t xml:space="preserve">Organisms present: </w:t>
      </w:r>
    </w:p>
    <w:p w14:paraId="38E591AB" w14:textId="77777777" w:rsidR="00B16918" w:rsidRPr="00B16918" w:rsidRDefault="00B16918" w:rsidP="00B16918">
      <w:pPr>
        <w:adjustRightInd w:val="0"/>
        <w:spacing w:line="260" w:lineRule="exact"/>
        <w:ind w:left="2860"/>
        <w:rPr>
          <w:color w:val="000000"/>
          <w:spacing w:val="-1"/>
          <w:sz w:val="24"/>
          <w:szCs w:val="24"/>
        </w:rPr>
      </w:pPr>
      <w:r w:rsidRPr="00B16918">
        <w:rPr>
          <w:color w:val="000000"/>
          <w:spacing w:val="-1"/>
          <w:sz w:val="24"/>
          <w:szCs w:val="24"/>
        </w:rPr>
        <w:t>c.</w:t>
      </w:r>
      <w:r w:rsidRPr="00B16918">
        <w:rPr>
          <w:rFonts w:ascii="Arial" w:hAnsi="Arial" w:cs="Arial"/>
          <w:color w:val="000000"/>
          <w:spacing w:val="-1"/>
          <w:sz w:val="24"/>
          <w:szCs w:val="24"/>
        </w:rPr>
        <w:t xml:space="preserve"> </w:t>
      </w:r>
      <w:r w:rsidRPr="00B16918">
        <w:rPr>
          <w:color w:val="000000"/>
          <w:spacing w:val="-1"/>
          <w:sz w:val="24"/>
          <w:szCs w:val="24"/>
        </w:rPr>
        <w:t xml:space="preserve">Estimated concentration/titer of organisms: </w:t>
      </w:r>
    </w:p>
    <w:p w14:paraId="5A120F0F" w14:textId="77777777" w:rsidR="00B16918" w:rsidRPr="00B16918" w:rsidRDefault="00B16918" w:rsidP="00B16918">
      <w:pPr>
        <w:adjustRightInd w:val="0"/>
        <w:spacing w:line="240" w:lineRule="exact"/>
        <w:ind w:left="2880"/>
        <w:rPr>
          <w:color w:val="18365D"/>
          <w:spacing w:val="-1"/>
          <w:sz w:val="24"/>
          <w:szCs w:val="24"/>
        </w:rPr>
      </w:pPr>
      <w:r w:rsidRPr="00B16918">
        <w:rPr>
          <w:color w:val="000000"/>
          <w:spacing w:val="-1"/>
          <w:sz w:val="24"/>
          <w:szCs w:val="24"/>
        </w:rPr>
        <w:t>d.</w:t>
      </w:r>
      <w:r w:rsidRPr="00B16918">
        <w:rPr>
          <w:rFonts w:ascii="Arial" w:hAnsi="Arial" w:cs="Arial"/>
          <w:color w:val="000000"/>
          <w:spacing w:val="-1"/>
          <w:sz w:val="24"/>
          <w:szCs w:val="24"/>
        </w:rPr>
        <w:t xml:space="preserve"> </w:t>
      </w:r>
      <w:proofErr w:type="gramStart"/>
      <w:r w:rsidRPr="00B16918">
        <w:rPr>
          <w:color w:val="000000"/>
          <w:spacing w:val="-1"/>
          <w:sz w:val="24"/>
          <w:szCs w:val="24"/>
        </w:rPr>
        <w:t>Other</w:t>
      </w:r>
      <w:proofErr w:type="gramEnd"/>
      <w:r w:rsidRPr="00B16918">
        <w:rPr>
          <w:color w:val="000000"/>
          <w:spacing w:val="-1"/>
          <w:sz w:val="24"/>
          <w:szCs w:val="24"/>
        </w:rPr>
        <w:t xml:space="preserve"> material present in waste (i.e. other organic material): </w:t>
      </w:r>
    </w:p>
    <w:p w14:paraId="01D8864C" w14:textId="77777777" w:rsidR="00B16918" w:rsidRPr="00B16918" w:rsidRDefault="00B16918" w:rsidP="00B16918">
      <w:pPr>
        <w:adjustRightInd w:val="0"/>
        <w:spacing w:line="260" w:lineRule="exact"/>
        <w:ind w:left="2880"/>
        <w:rPr>
          <w:color w:val="18365D"/>
          <w:spacing w:val="-1"/>
          <w:sz w:val="24"/>
          <w:szCs w:val="24"/>
        </w:rPr>
      </w:pPr>
      <w:r w:rsidRPr="00B16918">
        <w:rPr>
          <w:color w:val="18365D"/>
          <w:spacing w:val="-1"/>
          <w:sz w:val="24"/>
          <w:szCs w:val="24"/>
        </w:rPr>
        <w:t>e.</w:t>
      </w:r>
      <w:r w:rsidRPr="00B16918">
        <w:rPr>
          <w:rFonts w:ascii="Arial" w:hAnsi="Arial" w:cs="Arial"/>
          <w:color w:val="18365D"/>
          <w:spacing w:val="-1"/>
          <w:sz w:val="24"/>
          <w:szCs w:val="24"/>
        </w:rPr>
        <w:t xml:space="preserve"> </w:t>
      </w:r>
      <w:r w:rsidRPr="00B16918">
        <w:rPr>
          <w:color w:val="000000"/>
          <w:spacing w:val="-1"/>
          <w:sz w:val="24"/>
          <w:szCs w:val="24"/>
        </w:rPr>
        <w:t xml:space="preserve">Volume of waste and frequency: </w:t>
      </w:r>
    </w:p>
    <w:p w14:paraId="6AA4CEE6" w14:textId="77777777" w:rsidR="00B16918" w:rsidRPr="00B16918" w:rsidRDefault="00B16918" w:rsidP="00B16918">
      <w:pPr>
        <w:adjustRightInd w:val="0"/>
        <w:spacing w:line="240" w:lineRule="exact"/>
        <w:ind w:left="2160"/>
        <w:rPr>
          <w:color w:val="000000"/>
          <w:spacing w:val="-1"/>
          <w:sz w:val="24"/>
          <w:szCs w:val="24"/>
        </w:rPr>
      </w:pPr>
      <w:r w:rsidRPr="00B16918">
        <w:rPr>
          <w:color w:val="000000"/>
          <w:spacing w:val="-1"/>
          <w:sz w:val="24"/>
          <w:szCs w:val="24"/>
        </w:rPr>
        <w:t>II.</w:t>
      </w:r>
      <w:r w:rsidRPr="00B16918">
        <w:rPr>
          <w:rFonts w:ascii="Arial" w:hAnsi="Arial" w:cs="Arial"/>
          <w:color w:val="000000"/>
          <w:spacing w:val="-1"/>
          <w:sz w:val="24"/>
          <w:szCs w:val="24"/>
        </w:rPr>
        <w:t xml:space="preserve"> </w:t>
      </w:r>
      <w:r w:rsidRPr="00B16918">
        <w:rPr>
          <w:color w:val="000000"/>
          <w:spacing w:val="-1"/>
          <w:sz w:val="24"/>
          <w:szCs w:val="24"/>
        </w:rPr>
        <w:t xml:space="preserve">Description of treatment procedures </w:t>
      </w:r>
    </w:p>
    <w:p w14:paraId="4FA23DB9" w14:textId="77777777" w:rsidR="00B16918" w:rsidRPr="00B16918" w:rsidRDefault="00B16918" w:rsidP="00B16918">
      <w:pPr>
        <w:adjustRightInd w:val="0"/>
        <w:spacing w:line="260" w:lineRule="exact"/>
        <w:ind w:left="2880"/>
        <w:rPr>
          <w:color w:val="000000"/>
          <w:spacing w:val="-1"/>
          <w:sz w:val="24"/>
          <w:szCs w:val="24"/>
        </w:rPr>
      </w:pPr>
      <w:r w:rsidRPr="00B16918">
        <w:rPr>
          <w:color w:val="000000"/>
          <w:spacing w:val="-1"/>
          <w:sz w:val="24"/>
          <w:szCs w:val="24"/>
        </w:rPr>
        <w:t>a.</w:t>
      </w:r>
      <w:r w:rsidRPr="00B16918">
        <w:rPr>
          <w:rFonts w:ascii="Arial" w:hAnsi="Arial" w:cs="Arial"/>
          <w:color w:val="000000"/>
          <w:spacing w:val="-1"/>
          <w:sz w:val="24"/>
          <w:szCs w:val="24"/>
        </w:rPr>
        <w:t xml:space="preserve"> </w:t>
      </w:r>
      <w:r w:rsidRPr="00B16918">
        <w:rPr>
          <w:color w:val="000000"/>
          <w:spacing w:val="-1"/>
          <w:sz w:val="24"/>
          <w:szCs w:val="24"/>
        </w:rPr>
        <w:t>Summarize proposed procedure for treating waste: b.</w:t>
      </w:r>
      <w:r w:rsidRPr="00B16918">
        <w:rPr>
          <w:rFonts w:ascii="Arial" w:hAnsi="Arial" w:cs="Arial"/>
          <w:color w:val="000000"/>
          <w:spacing w:val="-1"/>
          <w:sz w:val="24"/>
          <w:szCs w:val="24"/>
        </w:rPr>
        <w:t xml:space="preserve"> </w:t>
      </w:r>
      <w:r w:rsidRPr="00B16918">
        <w:rPr>
          <w:color w:val="000000"/>
          <w:spacing w:val="-1"/>
          <w:sz w:val="24"/>
          <w:szCs w:val="24"/>
        </w:rPr>
        <w:t>Disinfectant to be used (please attach MSDS):</w:t>
      </w:r>
      <w:r w:rsidRPr="00B16918">
        <w:rPr>
          <w:color w:val="18365D"/>
          <w:spacing w:val="-1"/>
          <w:sz w:val="24"/>
          <w:szCs w:val="24"/>
        </w:rPr>
        <w:t xml:space="preserve"> </w:t>
      </w:r>
    </w:p>
    <w:p w14:paraId="1E26CFD4" w14:textId="77777777" w:rsidR="00B16918" w:rsidRPr="00B16918" w:rsidRDefault="00B16918" w:rsidP="00B16918">
      <w:pPr>
        <w:adjustRightInd w:val="0"/>
        <w:spacing w:line="240" w:lineRule="exact"/>
        <w:ind w:left="3660"/>
        <w:rPr>
          <w:color w:val="18365D"/>
          <w:spacing w:val="-1"/>
          <w:sz w:val="24"/>
          <w:szCs w:val="24"/>
        </w:rPr>
      </w:pPr>
      <w:r w:rsidRPr="00B16918">
        <w:rPr>
          <w:color w:val="18365D"/>
          <w:spacing w:val="-1"/>
          <w:sz w:val="24"/>
          <w:szCs w:val="24"/>
        </w:rPr>
        <w:t>i.</w:t>
      </w:r>
      <w:r w:rsidRPr="00B16918">
        <w:rPr>
          <w:rFonts w:ascii="Arial" w:hAnsi="Arial" w:cs="Arial"/>
          <w:color w:val="18365D"/>
          <w:spacing w:val="-1"/>
          <w:sz w:val="24"/>
          <w:szCs w:val="24"/>
        </w:rPr>
        <w:t xml:space="preserve"> </w:t>
      </w:r>
    </w:p>
    <w:p w14:paraId="51FFC7E3" w14:textId="77777777" w:rsidR="00B16918" w:rsidRPr="00B16918" w:rsidRDefault="00B16918" w:rsidP="00B16918">
      <w:pPr>
        <w:adjustRightInd w:val="0"/>
        <w:spacing w:line="260" w:lineRule="exact"/>
        <w:ind w:left="2880"/>
        <w:rPr>
          <w:color w:val="000000"/>
          <w:spacing w:val="-1"/>
          <w:sz w:val="24"/>
          <w:szCs w:val="24"/>
        </w:rPr>
      </w:pPr>
      <w:r w:rsidRPr="00B16918">
        <w:rPr>
          <w:color w:val="000000"/>
          <w:spacing w:val="-1"/>
          <w:sz w:val="24"/>
          <w:szCs w:val="24"/>
        </w:rPr>
        <w:t>c.</w:t>
      </w:r>
      <w:r w:rsidRPr="00B16918">
        <w:rPr>
          <w:rFonts w:ascii="Arial" w:hAnsi="Arial" w:cs="Arial"/>
          <w:color w:val="000000"/>
          <w:spacing w:val="-1"/>
          <w:sz w:val="24"/>
          <w:szCs w:val="24"/>
        </w:rPr>
        <w:t xml:space="preserve"> </w:t>
      </w:r>
      <w:r w:rsidRPr="00B16918">
        <w:rPr>
          <w:color w:val="000000"/>
          <w:spacing w:val="-1"/>
          <w:sz w:val="24"/>
          <w:szCs w:val="24"/>
        </w:rPr>
        <w:t xml:space="preserve">Disinfectant concentration: </w:t>
      </w:r>
    </w:p>
    <w:p w14:paraId="5CA4416E" w14:textId="77777777" w:rsidR="00B16918" w:rsidRPr="00B16918" w:rsidRDefault="00B16918" w:rsidP="00B16918">
      <w:pPr>
        <w:adjustRightInd w:val="0"/>
        <w:spacing w:line="260" w:lineRule="exact"/>
        <w:ind w:left="3660"/>
        <w:rPr>
          <w:color w:val="18365D"/>
          <w:spacing w:val="-1"/>
          <w:sz w:val="24"/>
          <w:szCs w:val="24"/>
        </w:rPr>
      </w:pPr>
      <w:r w:rsidRPr="00B16918">
        <w:rPr>
          <w:color w:val="18365D"/>
          <w:spacing w:val="-1"/>
          <w:sz w:val="24"/>
          <w:szCs w:val="24"/>
        </w:rPr>
        <w:t>i.</w:t>
      </w:r>
      <w:r w:rsidRPr="00B16918">
        <w:rPr>
          <w:rFonts w:ascii="Arial" w:hAnsi="Arial" w:cs="Arial"/>
          <w:color w:val="18365D"/>
          <w:spacing w:val="-1"/>
          <w:sz w:val="24"/>
          <w:szCs w:val="24"/>
        </w:rPr>
        <w:t xml:space="preserve"> </w:t>
      </w:r>
    </w:p>
    <w:p w14:paraId="246EFD5E" w14:textId="77777777" w:rsidR="00D42A72" w:rsidRPr="00B16918" w:rsidRDefault="00B16918" w:rsidP="00D42A72">
      <w:pPr>
        <w:adjustRightInd w:val="0"/>
        <w:spacing w:line="240" w:lineRule="exact"/>
        <w:ind w:left="3600"/>
        <w:rPr>
          <w:color w:val="18365D"/>
          <w:spacing w:val="1"/>
          <w:sz w:val="24"/>
          <w:szCs w:val="24"/>
        </w:rPr>
      </w:pPr>
      <w:r w:rsidRPr="00B16918">
        <w:rPr>
          <w:color w:val="18365D"/>
          <w:sz w:val="24"/>
          <w:szCs w:val="24"/>
        </w:rPr>
        <w:t>ii.</w:t>
      </w:r>
      <w:r w:rsidRPr="00B16918">
        <w:rPr>
          <w:rFonts w:ascii="Arial" w:hAnsi="Arial" w:cs="Arial"/>
          <w:color w:val="18365D"/>
          <w:sz w:val="24"/>
          <w:szCs w:val="24"/>
        </w:rPr>
        <w:t xml:space="preserve"> </w:t>
      </w:r>
    </w:p>
    <w:p w14:paraId="50FAC1E9" w14:textId="77777777" w:rsidR="00B16918" w:rsidRPr="00B16918" w:rsidRDefault="00B16918" w:rsidP="00B16918">
      <w:pPr>
        <w:adjustRightInd w:val="0"/>
        <w:spacing w:line="260" w:lineRule="exact"/>
        <w:ind w:left="3540"/>
        <w:rPr>
          <w:color w:val="18365D"/>
          <w:spacing w:val="1"/>
          <w:sz w:val="24"/>
          <w:szCs w:val="24"/>
        </w:rPr>
      </w:pPr>
    </w:p>
    <w:p w14:paraId="3EEDDB6A" w14:textId="77777777" w:rsidR="00B16918" w:rsidRPr="00B16918" w:rsidRDefault="00B16918" w:rsidP="00B16918">
      <w:pPr>
        <w:adjustRightInd w:val="0"/>
        <w:spacing w:line="240" w:lineRule="exact"/>
        <w:ind w:left="2880"/>
        <w:rPr>
          <w:color w:val="18365D"/>
          <w:spacing w:val="-2"/>
          <w:sz w:val="24"/>
          <w:szCs w:val="24"/>
        </w:rPr>
      </w:pPr>
      <w:r w:rsidRPr="00B16918">
        <w:rPr>
          <w:color w:val="000000"/>
          <w:spacing w:val="-2"/>
          <w:sz w:val="24"/>
          <w:szCs w:val="24"/>
        </w:rPr>
        <w:t>d.</w:t>
      </w:r>
      <w:r w:rsidRPr="00B16918">
        <w:rPr>
          <w:rFonts w:ascii="Arial" w:hAnsi="Arial" w:cs="Arial"/>
          <w:color w:val="000000"/>
          <w:spacing w:val="-2"/>
          <w:sz w:val="24"/>
          <w:szCs w:val="24"/>
        </w:rPr>
        <w:t xml:space="preserve"> </w:t>
      </w:r>
      <w:r w:rsidRPr="00B16918">
        <w:rPr>
          <w:color w:val="000000"/>
          <w:spacing w:val="-2"/>
          <w:sz w:val="24"/>
          <w:szCs w:val="24"/>
        </w:rPr>
        <w:t>Ratio of disinfectant (ml) to liquid waste (ml):</w:t>
      </w:r>
      <w:r w:rsidRPr="00B16918">
        <w:rPr>
          <w:color w:val="000000"/>
          <w:spacing w:val="-3"/>
          <w:sz w:val="24"/>
          <w:szCs w:val="24"/>
        </w:rPr>
        <w:t xml:space="preserve"> </w:t>
      </w:r>
    </w:p>
    <w:p w14:paraId="46074E32" w14:textId="77777777" w:rsidR="00D42A72" w:rsidRDefault="00B16918" w:rsidP="00B16918">
      <w:pPr>
        <w:adjustRightInd w:val="0"/>
        <w:spacing w:line="240" w:lineRule="exact"/>
        <w:ind w:left="2880"/>
        <w:rPr>
          <w:color w:val="18365D"/>
          <w:spacing w:val="-1"/>
          <w:sz w:val="24"/>
          <w:szCs w:val="24"/>
        </w:rPr>
      </w:pPr>
      <w:r w:rsidRPr="00B16918">
        <w:rPr>
          <w:color w:val="000000"/>
          <w:spacing w:val="-1"/>
          <w:sz w:val="24"/>
          <w:szCs w:val="24"/>
        </w:rPr>
        <w:t>e.</w:t>
      </w:r>
      <w:r w:rsidRPr="00B16918">
        <w:rPr>
          <w:rFonts w:ascii="Arial" w:hAnsi="Arial" w:cs="Arial"/>
          <w:color w:val="000000"/>
          <w:spacing w:val="-1"/>
          <w:sz w:val="24"/>
          <w:szCs w:val="24"/>
        </w:rPr>
        <w:t xml:space="preserve"> </w:t>
      </w:r>
      <w:r w:rsidRPr="00B16918">
        <w:rPr>
          <w:color w:val="000000"/>
          <w:spacing w:val="-1"/>
          <w:sz w:val="24"/>
          <w:szCs w:val="24"/>
        </w:rPr>
        <w:t xml:space="preserve">Contact time of disinfectant with liquid waste prior to disposal: </w:t>
      </w:r>
    </w:p>
    <w:p w14:paraId="214FA217" w14:textId="77777777" w:rsidR="00B16918" w:rsidRDefault="00B16918" w:rsidP="00B16918">
      <w:pPr>
        <w:adjustRightInd w:val="0"/>
        <w:spacing w:line="240" w:lineRule="exact"/>
        <w:ind w:left="2880"/>
        <w:rPr>
          <w:color w:val="18365D"/>
          <w:spacing w:val="-3"/>
          <w:sz w:val="24"/>
          <w:szCs w:val="24"/>
        </w:rPr>
      </w:pPr>
      <w:r w:rsidRPr="00B16918">
        <w:rPr>
          <w:color w:val="000000"/>
          <w:sz w:val="24"/>
          <w:szCs w:val="24"/>
        </w:rPr>
        <w:t>f.</w:t>
      </w:r>
      <w:r w:rsidRPr="00B16918">
        <w:rPr>
          <w:rFonts w:ascii="Arial" w:hAnsi="Arial" w:cs="Arial"/>
          <w:color w:val="000000"/>
          <w:sz w:val="24"/>
          <w:szCs w:val="24"/>
        </w:rPr>
        <w:t xml:space="preserve"> </w:t>
      </w:r>
      <w:proofErr w:type="gramStart"/>
      <w:r w:rsidRPr="00B16918">
        <w:rPr>
          <w:color w:val="000000"/>
          <w:sz w:val="24"/>
          <w:szCs w:val="24"/>
        </w:rPr>
        <w:t>Small</w:t>
      </w:r>
      <w:proofErr w:type="gramEnd"/>
      <w:r w:rsidRPr="00B16918">
        <w:rPr>
          <w:color w:val="000000"/>
          <w:sz w:val="24"/>
          <w:szCs w:val="24"/>
        </w:rPr>
        <w:t xml:space="preserve"> variations in temperature, time, pH, concentration and state of dispersion,</w:t>
      </w:r>
      <w:r>
        <w:rPr>
          <w:color w:val="000000"/>
          <w:sz w:val="24"/>
          <w:szCs w:val="24"/>
        </w:rPr>
        <w:t xml:space="preserve"> </w:t>
      </w:r>
      <w:r w:rsidRPr="00B16918">
        <w:rPr>
          <w:color w:val="000000"/>
          <w:spacing w:val="-2"/>
          <w:sz w:val="24"/>
          <w:szCs w:val="24"/>
        </w:rPr>
        <w:t xml:space="preserve">penetrability, reactivity of organic material may make large differences in the effectiveness of disinfection.  List the factors that may affect disinfection: </w:t>
      </w:r>
    </w:p>
    <w:p w14:paraId="070A229A" w14:textId="77777777" w:rsidR="00D42A72" w:rsidRPr="00B16918" w:rsidRDefault="00D42A72" w:rsidP="00B16918">
      <w:pPr>
        <w:adjustRightInd w:val="0"/>
        <w:spacing w:line="240" w:lineRule="exact"/>
        <w:ind w:left="2880"/>
        <w:rPr>
          <w:color w:val="000000"/>
          <w:sz w:val="24"/>
          <w:szCs w:val="24"/>
        </w:rPr>
      </w:pPr>
    </w:p>
    <w:p w14:paraId="2ADE240C" w14:textId="77777777" w:rsidR="00B16918" w:rsidRPr="00B16918" w:rsidRDefault="00B16918" w:rsidP="00B16918">
      <w:pPr>
        <w:adjustRightInd w:val="0"/>
        <w:spacing w:line="260" w:lineRule="exact"/>
        <w:ind w:left="2160"/>
        <w:rPr>
          <w:color w:val="000000"/>
          <w:spacing w:val="-2"/>
          <w:sz w:val="24"/>
          <w:szCs w:val="24"/>
        </w:rPr>
      </w:pPr>
      <w:r w:rsidRPr="00B16918">
        <w:rPr>
          <w:color w:val="000000"/>
          <w:spacing w:val="-2"/>
          <w:sz w:val="24"/>
          <w:szCs w:val="24"/>
        </w:rPr>
        <w:t>III.</w:t>
      </w:r>
      <w:r w:rsidRPr="00B16918">
        <w:rPr>
          <w:rFonts w:ascii="Arial" w:hAnsi="Arial" w:cs="Arial"/>
          <w:color w:val="000000"/>
          <w:spacing w:val="-2"/>
          <w:sz w:val="24"/>
          <w:szCs w:val="24"/>
        </w:rPr>
        <w:t xml:space="preserve"> </w:t>
      </w:r>
      <w:r w:rsidRPr="00B16918">
        <w:rPr>
          <w:color w:val="000000"/>
          <w:spacing w:val="-2"/>
          <w:sz w:val="24"/>
          <w:szCs w:val="24"/>
        </w:rPr>
        <w:t xml:space="preserve">Verification of efficacy of treatment procedures  </w:t>
      </w:r>
    </w:p>
    <w:p w14:paraId="27199962" w14:textId="77777777" w:rsidR="00B16918" w:rsidRPr="00B16918" w:rsidRDefault="00B16918" w:rsidP="00B16918">
      <w:pPr>
        <w:adjustRightInd w:val="0"/>
        <w:spacing w:line="260" w:lineRule="exact"/>
        <w:ind w:left="2880"/>
        <w:rPr>
          <w:color w:val="000000"/>
          <w:sz w:val="24"/>
          <w:szCs w:val="24"/>
        </w:rPr>
      </w:pPr>
      <w:r w:rsidRPr="00B16918">
        <w:rPr>
          <w:color w:val="000000"/>
          <w:sz w:val="24"/>
          <w:szCs w:val="24"/>
        </w:rPr>
        <w:t>a.</w:t>
      </w:r>
      <w:r w:rsidRPr="00B16918">
        <w:rPr>
          <w:rFonts w:ascii="Arial" w:hAnsi="Arial" w:cs="Arial"/>
          <w:color w:val="000000"/>
          <w:sz w:val="24"/>
          <w:szCs w:val="24"/>
        </w:rPr>
        <w:t xml:space="preserve"> </w:t>
      </w:r>
      <w:r w:rsidRPr="00B16918">
        <w:rPr>
          <w:color w:val="000000"/>
          <w:sz w:val="24"/>
          <w:szCs w:val="24"/>
        </w:rPr>
        <w:t xml:space="preserve">Submit results of experiments that verify the proposed procedures are effective.  </w:t>
      </w:r>
    </w:p>
    <w:p w14:paraId="1C1E00D9" w14:textId="77777777" w:rsidR="00B16918" w:rsidRPr="00B16918" w:rsidRDefault="00B16918" w:rsidP="00B16918">
      <w:pPr>
        <w:adjustRightInd w:val="0"/>
        <w:spacing w:line="240" w:lineRule="exact"/>
        <w:ind w:left="3240"/>
        <w:rPr>
          <w:color w:val="000000"/>
          <w:spacing w:val="-2"/>
          <w:sz w:val="24"/>
          <w:szCs w:val="24"/>
        </w:rPr>
      </w:pPr>
      <w:r w:rsidRPr="00B16918">
        <w:rPr>
          <w:color w:val="000000"/>
          <w:spacing w:val="-2"/>
          <w:sz w:val="24"/>
          <w:szCs w:val="24"/>
        </w:rPr>
        <w:t xml:space="preserve">Such studies may include attempts to recover and quantitate the agent from liquid or swab samples, or sealed patches, by animal inoculation, plaque assay, agar or broth cultivation and similar methods, following controlled decontamination under the same experimental conditions envisioned for proposed studies.  </w:t>
      </w:r>
    </w:p>
    <w:p w14:paraId="461339CE" w14:textId="77777777" w:rsidR="00B16918" w:rsidRPr="00B16918" w:rsidRDefault="00B16918" w:rsidP="00B16918">
      <w:pPr>
        <w:adjustRightInd w:val="0"/>
        <w:spacing w:line="240" w:lineRule="exact"/>
        <w:ind w:left="3240"/>
        <w:rPr>
          <w:color w:val="000000"/>
          <w:spacing w:val="-2"/>
          <w:sz w:val="24"/>
          <w:szCs w:val="24"/>
        </w:rPr>
      </w:pPr>
      <w:r w:rsidRPr="00B16918">
        <w:rPr>
          <w:color w:val="000000"/>
          <w:spacing w:val="-2"/>
          <w:sz w:val="24"/>
          <w:szCs w:val="24"/>
        </w:rPr>
        <w:t xml:space="preserve">Reports of these studies should be provided with this document in support of </w:t>
      </w:r>
      <w:r w:rsidRPr="00B16918">
        <w:rPr>
          <w:color w:val="000000"/>
          <w:spacing w:val="-4"/>
          <w:sz w:val="24"/>
          <w:szCs w:val="24"/>
        </w:rPr>
        <w:t xml:space="preserve">your request. </w:t>
      </w:r>
    </w:p>
    <w:p w14:paraId="6A9D7DC8" w14:textId="77777777" w:rsidR="00B16918" w:rsidRDefault="00B16918" w:rsidP="00B16918">
      <w:pPr>
        <w:adjustRightInd w:val="0"/>
        <w:spacing w:line="260" w:lineRule="exact"/>
        <w:rPr>
          <w:rFonts w:cs="Calibri"/>
          <w:color w:val="1F497D"/>
          <w:sz w:val="24"/>
          <w:szCs w:val="24"/>
        </w:rPr>
      </w:pPr>
    </w:p>
    <w:p w14:paraId="36EF5BB7" w14:textId="77777777" w:rsidR="00D42A72" w:rsidRPr="00B16918" w:rsidRDefault="00D42A72" w:rsidP="00B16918">
      <w:pPr>
        <w:adjustRightInd w:val="0"/>
        <w:spacing w:line="260" w:lineRule="exact"/>
        <w:rPr>
          <w:color w:val="18365D"/>
          <w:spacing w:val="-1"/>
          <w:sz w:val="24"/>
          <w:szCs w:val="24"/>
        </w:rPr>
      </w:pPr>
    </w:p>
    <w:p w14:paraId="179E5134" w14:textId="77777777" w:rsidR="00B16918" w:rsidRPr="00B16918" w:rsidRDefault="00B16918" w:rsidP="00B16918">
      <w:pPr>
        <w:adjustRightInd w:val="0"/>
        <w:spacing w:line="260" w:lineRule="exact"/>
        <w:ind w:left="2880"/>
        <w:rPr>
          <w:color w:val="000000"/>
          <w:spacing w:val="-1"/>
          <w:sz w:val="24"/>
          <w:szCs w:val="24"/>
        </w:rPr>
      </w:pPr>
      <w:r w:rsidRPr="00B16918">
        <w:rPr>
          <w:color w:val="000000"/>
          <w:spacing w:val="-1"/>
          <w:sz w:val="24"/>
          <w:szCs w:val="24"/>
        </w:rPr>
        <w:t>b.</w:t>
      </w:r>
      <w:r w:rsidRPr="00B16918">
        <w:rPr>
          <w:rFonts w:ascii="Arial" w:hAnsi="Arial" w:cs="Arial"/>
          <w:color w:val="000000"/>
          <w:spacing w:val="-1"/>
          <w:sz w:val="24"/>
          <w:szCs w:val="24"/>
        </w:rPr>
        <w:t xml:space="preserve"> </w:t>
      </w:r>
      <w:r w:rsidRPr="00B16918">
        <w:rPr>
          <w:color w:val="000000"/>
          <w:spacing w:val="-1"/>
          <w:sz w:val="24"/>
          <w:szCs w:val="24"/>
        </w:rPr>
        <w:t xml:space="preserve">Please attach any publications that will support the use of this disinfectant under </w:t>
      </w:r>
      <w:r w:rsidRPr="00B16918">
        <w:rPr>
          <w:color w:val="000000"/>
          <w:spacing w:val="-3"/>
          <w:sz w:val="24"/>
          <w:szCs w:val="24"/>
        </w:rPr>
        <w:t xml:space="preserve">the proposed conditions.  These publications </w:t>
      </w:r>
      <w:r w:rsidRPr="00B16918">
        <w:rPr>
          <w:color w:val="000000"/>
          <w:spacing w:val="-3"/>
          <w:sz w:val="24"/>
          <w:szCs w:val="24"/>
          <w:u w:val="single"/>
        </w:rPr>
        <w:t>cannot</w:t>
      </w:r>
      <w:r w:rsidRPr="00B16918">
        <w:rPr>
          <w:color w:val="000000"/>
          <w:spacing w:val="-3"/>
          <w:sz w:val="24"/>
          <w:szCs w:val="24"/>
        </w:rPr>
        <w:t xml:space="preserve"> be provided in lieu of the </w:t>
      </w:r>
      <w:r w:rsidRPr="00B16918">
        <w:rPr>
          <w:color w:val="000000"/>
          <w:spacing w:val="-2"/>
          <w:sz w:val="24"/>
          <w:szCs w:val="24"/>
        </w:rPr>
        <w:t xml:space="preserve">experiments described above unless the publication describes the same treatment procedures for the infectious waste described in Section I (including concentration of organism, organic material present, type of waste, organisms).    </w:t>
      </w:r>
    </w:p>
    <w:p w14:paraId="2F9DE393" w14:textId="77777777" w:rsidR="00B16918" w:rsidRPr="00B16918" w:rsidRDefault="00B16918" w:rsidP="00B16918">
      <w:pPr>
        <w:adjustRightInd w:val="0"/>
        <w:spacing w:line="280" w:lineRule="exact"/>
        <w:rPr>
          <w:color w:val="000000"/>
          <w:spacing w:val="-2"/>
          <w:sz w:val="24"/>
          <w:szCs w:val="24"/>
        </w:rPr>
      </w:pPr>
    </w:p>
    <w:p w14:paraId="57305445" w14:textId="77777777" w:rsidR="00B16918" w:rsidRPr="00B16918" w:rsidRDefault="00B16918" w:rsidP="00B16918">
      <w:pPr>
        <w:adjustRightInd w:val="0"/>
        <w:spacing w:line="260" w:lineRule="exact"/>
        <w:ind w:left="3940"/>
        <w:rPr>
          <w:color w:val="18365D"/>
          <w:spacing w:val="-2"/>
          <w:sz w:val="24"/>
          <w:szCs w:val="24"/>
        </w:rPr>
      </w:pPr>
    </w:p>
    <w:p w14:paraId="741DBB0C" w14:textId="77777777" w:rsidR="00B16918" w:rsidRPr="00AB304E" w:rsidRDefault="00B16918" w:rsidP="00AB304E">
      <w:r>
        <w:rPr>
          <w:color w:val="000000"/>
          <w:spacing w:val="-6"/>
          <w:sz w:val="24"/>
        </w:rPr>
        <w:t>IV.</w:t>
      </w:r>
      <w:r>
        <w:rPr>
          <w:rFonts w:ascii="Arial" w:hAnsi="Arial" w:cs="Arial"/>
          <w:color w:val="000000"/>
          <w:spacing w:val="-6"/>
          <w:sz w:val="24"/>
        </w:rPr>
        <w:t xml:space="preserve"> </w:t>
      </w:r>
      <w:r>
        <w:rPr>
          <w:color w:val="000000"/>
          <w:spacing w:val="-6"/>
          <w:sz w:val="24"/>
        </w:rPr>
        <w:t>Appendix</w:t>
      </w:r>
    </w:p>
    <w:sectPr w:rsidR="00B16918" w:rsidRPr="00AB304E" w:rsidSect="00B16918">
      <w:headerReference w:type="default" r:id="rId7"/>
      <w:type w:val="continuous"/>
      <w:pgSz w:w="12240" w:h="15840"/>
      <w:pgMar w:top="1440" w:right="1440" w:bottom="1440" w:left="72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3E1D" w14:textId="77777777" w:rsidR="00A2345C" w:rsidRDefault="00A2345C">
      <w:r>
        <w:separator/>
      </w:r>
    </w:p>
  </w:endnote>
  <w:endnote w:type="continuationSeparator" w:id="0">
    <w:p w14:paraId="32390022" w14:textId="77777777" w:rsidR="00A2345C" w:rsidRDefault="00A2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AF59" w14:textId="77777777" w:rsidR="00A2345C" w:rsidRDefault="00A2345C">
      <w:r>
        <w:separator/>
      </w:r>
    </w:p>
  </w:footnote>
  <w:footnote w:type="continuationSeparator" w:id="0">
    <w:p w14:paraId="59C0B4C2" w14:textId="77777777" w:rsidR="00A2345C" w:rsidRDefault="00A2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CellMar>
        <w:left w:w="0" w:type="dxa"/>
        <w:right w:w="0" w:type="dxa"/>
      </w:tblCellMar>
      <w:tblLook w:val="0000" w:firstRow="0" w:lastRow="0" w:firstColumn="0" w:lastColumn="0" w:noHBand="0" w:noVBand="0"/>
    </w:tblPr>
    <w:tblGrid>
      <w:gridCol w:w="3682"/>
      <w:gridCol w:w="90"/>
      <w:gridCol w:w="5588"/>
    </w:tblGrid>
    <w:tr w:rsidR="00287451" w14:paraId="2574631D" w14:textId="77777777" w:rsidTr="00AF43FE">
      <w:trPr>
        <w:cantSplit/>
        <w:trHeight w:val="276"/>
      </w:trPr>
      <w:tc>
        <w:tcPr>
          <w:tcW w:w="3682" w:type="dxa"/>
        </w:tcPr>
        <w:p w14:paraId="1C6EA8AF" w14:textId="77777777" w:rsidR="00287451" w:rsidRDefault="007B358F" w:rsidP="00AA73A8">
          <w:pPr>
            <w:pStyle w:val="Heading1"/>
            <w:jc w:val="left"/>
            <w:rPr>
              <w:color w:val="000060"/>
              <w:sz w:val="14"/>
            </w:rPr>
          </w:pPr>
          <w:r w:rsidRPr="00877379">
            <w:rPr>
              <w:noProof/>
            </w:rPr>
            <w:pict w14:anchorId="086E9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nc_ehs_logo_blue.gif" style="width:130.5pt;height:50.5pt;visibility:visible">
                <v:imagedata r:id="rId1" o:title="unc_ehs_logo_blue"/>
              </v:shape>
            </w:pict>
          </w:r>
        </w:p>
      </w:tc>
      <w:tc>
        <w:tcPr>
          <w:tcW w:w="90" w:type="dxa"/>
        </w:tcPr>
        <w:p w14:paraId="5C4A0C47" w14:textId="77777777" w:rsidR="00287451" w:rsidRDefault="00287451" w:rsidP="00AA73A8">
          <w:pPr>
            <w:rPr>
              <w:sz w:val="22"/>
            </w:rPr>
          </w:pPr>
        </w:p>
      </w:tc>
      <w:tc>
        <w:tcPr>
          <w:tcW w:w="5588" w:type="dxa"/>
          <w:tcBorders>
            <w:bottom w:val="single" w:sz="12" w:space="0" w:color="6699CC"/>
          </w:tcBorders>
          <w:vAlign w:val="bottom"/>
        </w:tcPr>
        <w:p w14:paraId="1FC5DD4E" w14:textId="77777777" w:rsidR="00AF43FE" w:rsidRDefault="00287451" w:rsidP="00733750">
          <w:pPr>
            <w:rPr>
              <w:color w:val="000060"/>
              <w:spacing w:val="6"/>
              <w:sz w:val="18"/>
            </w:rPr>
          </w:pPr>
          <w:r>
            <w:rPr>
              <w:color w:val="000060"/>
              <w:spacing w:val="6"/>
              <w:sz w:val="18"/>
            </w:rPr>
            <w:t xml:space="preserve">The </w:t>
          </w:r>
          <w:r>
            <w:rPr>
              <w:color w:val="000060"/>
              <w:spacing w:val="8"/>
              <w:sz w:val="18"/>
            </w:rPr>
            <w:t>University</w:t>
          </w:r>
          <w:r>
            <w:rPr>
              <w:color w:val="000060"/>
              <w:spacing w:val="6"/>
              <w:sz w:val="18"/>
            </w:rPr>
            <w:t xml:space="preserve"> of North Carolina at Chapel Hill </w:t>
          </w:r>
        </w:p>
        <w:p w14:paraId="04C7C731" w14:textId="77777777" w:rsidR="00AF43FE" w:rsidRDefault="00287451" w:rsidP="00733750">
          <w:pPr>
            <w:rPr>
              <w:color w:val="000060"/>
              <w:spacing w:val="12"/>
              <w:sz w:val="18"/>
            </w:rPr>
          </w:pPr>
          <w:r>
            <w:rPr>
              <w:color w:val="000060"/>
              <w:spacing w:val="8"/>
              <w:sz w:val="18"/>
            </w:rPr>
            <w:t>Department of Environment</w:t>
          </w:r>
          <w:r>
            <w:rPr>
              <w:color w:val="000060"/>
              <w:spacing w:val="6"/>
              <w:sz w:val="18"/>
            </w:rPr>
            <w:t xml:space="preserve">, </w:t>
          </w:r>
          <w:r>
            <w:rPr>
              <w:color w:val="000060"/>
              <w:spacing w:val="8"/>
              <w:sz w:val="18"/>
            </w:rPr>
            <w:t>Health &amp; Safety</w:t>
          </w:r>
          <w:r>
            <w:rPr>
              <w:color w:val="000060"/>
              <w:spacing w:val="12"/>
              <w:sz w:val="18"/>
            </w:rPr>
            <w:t xml:space="preserve"> </w:t>
          </w:r>
        </w:p>
        <w:p w14:paraId="7F314BB5" w14:textId="77777777" w:rsidR="00AF43FE" w:rsidRDefault="00287451" w:rsidP="00733750">
          <w:pPr>
            <w:rPr>
              <w:color w:val="000060"/>
              <w:spacing w:val="6"/>
              <w:sz w:val="18"/>
            </w:rPr>
          </w:pPr>
          <w:r>
            <w:rPr>
              <w:color w:val="000060"/>
              <w:spacing w:val="6"/>
              <w:sz w:val="18"/>
            </w:rPr>
            <w:t>1120Estes Drive Ext., CB# 1650</w:t>
          </w:r>
        </w:p>
        <w:p w14:paraId="213265B4" w14:textId="77777777" w:rsidR="00287451" w:rsidRDefault="00287451" w:rsidP="00733750">
          <w:pPr>
            <w:rPr>
              <w:b/>
              <w:color w:val="000060"/>
              <w:sz w:val="14"/>
            </w:rPr>
          </w:pPr>
          <w:r>
            <w:rPr>
              <w:color w:val="000060"/>
              <w:spacing w:val="6"/>
              <w:sz w:val="18"/>
            </w:rPr>
            <w:t>Chapel Hill, North Carolina 27599</w:t>
          </w:r>
        </w:p>
      </w:tc>
    </w:tr>
  </w:tbl>
  <w:p w14:paraId="7D0B1644" w14:textId="77777777" w:rsidR="00287451" w:rsidRPr="004F2B41" w:rsidRDefault="00287451" w:rsidP="004F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102"/>
    <w:multiLevelType w:val="hybridMultilevel"/>
    <w:tmpl w:val="A54258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A6ECD"/>
    <w:multiLevelType w:val="hybridMultilevel"/>
    <w:tmpl w:val="744ABA7E"/>
    <w:lvl w:ilvl="0" w:tplc="B492EC86">
      <w:start w:val="5"/>
      <w:numFmt w:val="decimal"/>
      <w:lvlText w:val="%1"/>
      <w:lvlJc w:val="left"/>
      <w:pPr>
        <w:ind w:left="3940" w:hanging="360"/>
      </w:pPr>
      <w:rPr>
        <w:rFonts w:cs="Times New Roman" w:hint="default"/>
      </w:rPr>
    </w:lvl>
    <w:lvl w:ilvl="1" w:tplc="04090019" w:tentative="1">
      <w:start w:val="1"/>
      <w:numFmt w:val="lowerLetter"/>
      <w:lvlText w:val="%2."/>
      <w:lvlJc w:val="left"/>
      <w:pPr>
        <w:ind w:left="4660" w:hanging="360"/>
      </w:pPr>
      <w:rPr>
        <w:rFonts w:cs="Times New Roman"/>
      </w:rPr>
    </w:lvl>
    <w:lvl w:ilvl="2" w:tplc="0409001B" w:tentative="1">
      <w:start w:val="1"/>
      <w:numFmt w:val="lowerRoman"/>
      <w:lvlText w:val="%3."/>
      <w:lvlJc w:val="right"/>
      <w:pPr>
        <w:ind w:left="5380" w:hanging="180"/>
      </w:pPr>
      <w:rPr>
        <w:rFonts w:cs="Times New Roman"/>
      </w:rPr>
    </w:lvl>
    <w:lvl w:ilvl="3" w:tplc="0409000F" w:tentative="1">
      <w:start w:val="1"/>
      <w:numFmt w:val="decimal"/>
      <w:lvlText w:val="%4."/>
      <w:lvlJc w:val="left"/>
      <w:pPr>
        <w:ind w:left="6100" w:hanging="360"/>
      </w:pPr>
      <w:rPr>
        <w:rFonts w:cs="Times New Roman"/>
      </w:rPr>
    </w:lvl>
    <w:lvl w:ilvl="4" w:tplc="04090019" w:tentative="1">
      <w:start w:val="1"/>
      <w:numFmt w:val="lowerLetter"/>
      <w:lvlText w:val="%5."/>
      <w:lvlJc w:val="left"/>
      <w:pPr>
        <w:ind w:left="6820" w:hanging="360"/>
      </w:pPr>
      <w:rPr>
        <w:rFonts w:cs="Times New Roman"/>
      </w:rPr>
    </w:lvl>
    <w:lvl w:ilvl="5" w:tplc="0409001B" w:tentative="1">
      <w:start w:val="1"/>
      <w:numFmt w:val="lowerRoman"/>
      <w:lvlText w:val="%6."/>
      <w:lvlJc w:val="right"/>
      <w:pPr>
        <w:ind w:left="7540" w:hanging="180"/>
      </w:pPr>
      <w:rPr>
        <w:rFonts w:cs="Times New Roman"/>
      </w:rPr>
    </w:lvl>
    <w:lvl w:ilvl="6" w:tplc="0409000F" w:tentative="1">
      <w:start w:val="1"/>
      <w:numFmt w:val="decimal"/>
      <w:lvlText w:val="%7."/>
      <w:lvlJc w:val="left"/>
      <w:pPr>
        <w:ind w:left="8260" w:hanging="360"/>
      </w:pPr>
      <w:rPr>
        <w:rFonts w:cs="Times New Roman"/>
      </w:rPr>
    </w:lvl>
    <w:lvl w:ilvl="7" w:tplc="04090019" w:tentative="1">
      <w:start w:val="1"/>
      <w:numFmt w:val="lowerLetter"/>
      <w:lvlText w:val="%8."/>
      <w:lvlJc w:val="left"/>
      <w:pPr>
        <w:ind w:left="8980" w:hanging="360"/>
      </w:pPr>
      <w:rPr>
        <w:rFonts w:cs="Times New Roman"/>
      </w:rPr>
    </w:lvl>
    <w:lvl w:ilvl="8" w:tplc="0409001B" w:tentative="1">
      <w:start w:val="1"/>
      <w:numFmt w:val="lowerRoman"/>
      <w:lvlText w:val="%9."/>
      <w:lvlJc w:val="right"/>
      <w:pPr>
        <w:ind w:left="9700" w:hanging="180"/>
      </w:pPr>
      <w:rPr>
        <w:rFonts w:cs="Times New Roman"/>
      </w:rPr>
    </w:lvl>
  </w:abstractNum>
  <w:abstractNum w:abstractNumId="2" w15:restartNumberingAfterBreak="0">
    <w:nsid w:val="4A670ED5"/>
    <w:multiLevelType w:val="multilevel"/>
    <w:tmpl w:val="60BA1338"/>
    <w:lvl w:ilvl="0">
      <w:start w:val="1"/>
      <w:numFmt w:val="upperRoman"/>
      <w:lvlText w:val="%1."/>
      <w:lvlJc w:val="left"/>
      <w:pPr>
        <w:tabs>
          <w:tab w:val="num" w:pos="720"/>
        </w:tabs>
        <w:ind w:left="360" w:hanging="360"/>
      </w:pPr>
      <w:rPr>
        <w:rFonts w:ascii="Times New Roman" w:hAnsi="Times New Roman" w:hint="default"/>
        <w:b w:val="0"/>
        <w:i w:val="0"/>
        <w:sz w:val="24"/>
        <w:u w:val="none"/>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2F42917"/>
    <w:multiLevelType w:val="hybridMultilevel"/>
    <w:tmpl w:val="A8880572"/>
    <w:lvl w:ilvl="0" w:tplc="DAA8E37E">
      <w:start w:val="1"/>
      <w:numFmt w:val="decimal"/>
      <w:lvlText w:val="%1."/>
      <w:lvlJc w:val="left"/>
      <w:pPr>
        <w:ind w:left="3940" w:hanging="360"/>
      </w:pPr>
      <w:rPr>
        <w:rFonts w:cs="Times New Roman" w:hint="default"/>
      </w:rPr>
    </w:lvl>
    <w:lvl w:ilvl="1" w:tplc="04090019" w:tentative="1">
      <w:start w:val="1"/>
      <w:numFmt w:val="lowerLetter"/>
      <w:lvlText w:val="%2."/>
      <w:lvlJc w:val="left"/>
      <w:pPr>
        <w:ind w:left="4660" w:hanging="360"/>
      </w:pPr>
      <w:rPr>
        <w:rFonts w:cs="Times New Roman"/>
      </w:rPr>
    </w:lvl>
    <w:lvl w:ilvl="2" w:tplc="0409001B" w:tentative="1">
      <w:start w:val="1"/>
      <w:numFmt w:val="lowerRoman"/>
      <w:lvlText w:val="%3."/>
      <w:lvlJc w:val="right"/>
      <w:pPr>
        <w:ind w:left="5380" w:hanging="180"/>
      </w:pPr>
      <w:rPr>
        <w:rFonts w:cs="Times New Roman"/>
      </w:rPr>
    </w:lvl>
    <w:lvl w:ilvl="3" w:tplc="0409000F" w:tentative="1">
      <w:start w:val="1"/>
      <w:numFmt w:val="decimal"/>
      <w:lvlText w:val="%4."/>
      <w:lvlJc w:val="left"/>
      <w:pPr>
        <w:ind w:left="6100" w:hanging="360"/>
      </w:pPr>
      <w:rPr>
        <w:rFonts w:cs="Times New Roman"/>
      </w:rPr>
    </w:lvl>
    <w:lvl w:ilvl="4" w:tplc="04090019" w:tentative="1">
      <w:start w:val="1"/>
      <w:numFmt w:val="lowerLetter"/>
      <w:lvlText w:val="%5."/>
      <w:lvlJc w:val="left"/>
      <w:pPr>
        <w:ind w:left="6820" w:hanging="360"/>
      </w:pPr>
      <w:rPr>
        <w:rFonts w:cs="Times New Roman"/>
      </w:rPr>
    </w:lvl>
    <w:lvl w:ilvl="5" w:tplc="0409001B" w:tentative="1">
      <w:start w:val="1"/>
      <w:numFmt w:val="lowerRoman"/>
      <w:lvlText w:val="%6."/>
      <w:lvlJc w:val="right"/>
      <w:pPr>
        <w:ind w:left="7540" w:hanging="180"/>
      </w:pPr>
      <w:rPr>
        <w:rFonts w:cs="Times New Roman"/>
      </w:rPr>
    </w:lvl>
    <w:lvl w:ilvl="6" w:tplc="0409000F" w:tentative="1">
      <w:start w:val="1"/>
      <w:numFmt w:val="decimal"/>
      <w:lvlText w:val="%7."/>
      <w:lvlJc w:val="left"/>
      <w:pPr>
        <w:ind w:left="8260" w:hanging="360"/>
      </w:pPr>
      <w:rPr>
        <w:rFonts w:cs="Times New Roman"/>
      </w:rPr>
    </w:lvl>
    <w:lvl w:ilvl="7" w:tplc="04090019" w:tentative="1">
      <w:start w:val="1"/>
      <w:numFmt w:val="lowerLetter"/>
      <w:lvlText w:val="%8."/>
      <w:lvlJc w:val="left"/>
      <w:pPr>
        <w:ind w:left="8980" w:hanging="360"/>
      </w:pPr>
      <w:rPr>
        <w:rFonts w:cs="Times New Roman"/>
      </w:rPr>
    </w:lvl>
    <w:lvl w:ilvl="8" w:tplc="0409001B" w:tentative="1">
      <w:start w:val="1"/>
      <w:numFmt w:val="lowerRoman"/>
      <w:lvlText w:val="%9."/>
      <w:lvlJc w:val="right"/>
      <w:pPr>
        <w:ind w:left="9700" w:hanging="180"/>
      </w:pPr>
      <w:rPr>
        <w:rFonts w:cs="Times New Roman"/>
      </w:rPr>
    </w:lvl>
  </w:abstractNum>
  <w:abstractNum w:abstractNumId="4" w15:restartNumberingAfterBreak="0">
    <w:nsid w:val="699B2701"/>
    <w:multiLevelType w:val="multilevel"/>
    <w:tmpl w:val="B6F69AD8"/>
    <w:lvl w:ilvl="0">
      <w:start w:val="1"/>
      <w:numFmt w:val="upperRoman"/>
      <w:lvlText w:val="%1."/>
      <w:lvlJc w:val="left"/>
      <w:pPr>
        <w:tabs>
          <w:tab w:val="num" w:pos="720"/>
        </w:tabs>
        <w:ind w:left="360" w:hanging="360"/>
      </w:pPr>
      <w:rPr>
        <w:rFonts w:ascii="Times New Roman" w:hAnsi="Times New Roman" w:hint="default"/>
        <w:b w:val="0"/>
        <w:i w:val="0"/>
        <w:sz w:val="24"/>
        <w:u w:val="none"/>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9BA480A"/>
    <w:multiLevelType w:val="multilevel"/>
    <w:tmpl w:val="B6F69AD8"/>
    <w:lvl w:ilvl="0">
      <w:start w:val="1"/>
      <w:numFmt w:val="upperRoman"/>
      <w:lvlText w:val="%1."/>
      <w:lvlJc w:val="left"/>
      <w:pPr>
        <w:tabs>
          <w:tab w:val="num" w:pos="720"/>
        </w:tabs>
        <w:ind w:left="360" w:hanging="360"/>
      </w:pPr>
      <w:rPr>
        <w:rFonts w:ascii="Times New Roman" w:hAnsi="Times New Roman" w:hint="default"/>
        <w:b w:val="0"/>
        <w:i w:val="0"/>
        <w:sz w:val="24"/>
        <w:u w:val="none"/>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87804074">
    <w:abstractNumId w:val="2"/>
  </w:num>
  <w:num w:numId="2" w16cid:durableId="1976138186">
    <w:abstractNumId w:val="5"/>
  </w:num>
  <w:num w:numId="3" w16cid:durableId="279072364">
    <w:abstractNumId w:val="4"/>
  </w:num>
  <w:num w:numId="4" w16cid:durableId="1423910663">
    <w:abstractNumId w:val="0"/>
  </w:num>
  <w:num w:numId="5" w16cid:durableId="1762601362">
    <w:abstractNumId w:val="3"/>
  </w:num>
  <w:num w:numId="6" w16cid:durableId="58020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14338">
      <o:colormru v:ext="edit" colors="#5f9bc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B72"/>
    <w:rsid w:val="00087F7B"/>
    <w:rsid w:val="0016534D"/>
    <w:rsid w:val="001D30EA"/>
    <w:rsid w:val="00270256"/>
    <w:rsid w:val="00285D62"/>
    <w:rsid w:val="00287451"/>
    <w:rsid w:val="002B4E8E"/>
    <w:rsid w:val="002C5F1C"/>
    <w:rsid w:val="00485D7B"/>
    <w:rsid w:val="004F2B41"/>
    <w:rsid w:val="00543D48"/>
    <w:rsid w:val="006B5B72"/>
    <w:rsid w:val="006F4546"/>
    <w:rsid w:val="00706C08"/>
    <w:rsid w:val="00733750"/>
    <w:rsid w:val="00793326"/>
    <w:rsid w:val="007B358F"/>
    <w:rsid w:val="008102F8"/>
    <w:rsid w:val="0084627E"/>
    <w:rsid w:val="00954AC8"/>
    <w:rsid w:val="00A21946"/>
    <w:rsid w:val="00A2345C"/>
    <w:rsid w:val="00A62343"/>
    <w:rsid w:val="00AA73A8"/>
    <w:rsid w:val="00AB304E"/>
    <w:rsid w:val="00AB45AB"/>
    <w:rsid w:val="00AD28B3"/>
    <w:rsid w:val="00AF43FE"/>
    <w:rsid w:val="00B07A51"/>
    <w:rsid w:val="00B16918"/>
    <w:rsid w:val="00B91B00"/>
    <w:rsid w:val="00C11FE0"/>
    <w:rsid w:val="00D42A72"/>
    <w:rsid w:val="00DF2BD1"/>
    <w:rsid w:val="00E61FFC"/>
    <w:rsid w:val="00EC5522"/>
    <w:rsid w:val="00E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5f9bcf"/>
    </o:shapedefaults>
    <o:shapelayout v:ext="edit">
      <o:idmap v:ext="edit" data="1"/>
    </o:shapelayout>
  </w:shapeDefaults>
  <w:decimalSymbol w:val="."/>
  <w:listSeparator w:val=","/>
  <w14:docId w14:val="642698DE"/>
  <w15:chartTrackingRefBased/>
  <w15:docId w15:val="{E9A6EC40-505A-448E-841D-0653EACA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F1C"/>
  </w:style>
  <w:style w:type="paragraph" w:styleId="Heading1">
    <w:name w:val="heading 1"/>
    <w:basedOn w:val="Normal"/>
    <w:next w:val="Normal"/>
    <w:qFormat/>
    <w:rsid w:val="002C5F1C"/>
    <w:pPr>
      <w:keepNext/>
      <w:jc w:val="both"/>
      <w:outlineLvl w:val="0"/>
    </w:pPr>
    <w:rPr>
      <w:sz w:val="240"/>
    </w:rPr>
  </w:style>
  <w:style w:type="paragraph" w:styleId="Heading2">
    <w:name w:val="heading 2"/>
    <w:basedOn w:val="Normal"/>
    <w:next w:val="Normal"/>
    <w:qFormat/>
    <w:rsid w:val="002C5F1C"/>
    <w:pPr>
      <w:keepNext/>
      <w:tabs>
        <w:tab w:val="left" w:pos="-720"/>
      </w:tabs>
      <w:spacing w:line="240" w:lineRule="atLeas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5F1C"/>
    <w:rPr>
      <w:color w:val="0000FF"/>
      <w:u w:val="single"/>
    </w:rPr>
  </w:style>
  <w:style w:type="paragraph" w:styleId="BodyTextIndent">
    <w:name w:val="Body Text Indent"/>
    <w:basedOn w:val="Normal"/>
    <w:rsid w:val="002C5F1C"/>
    <w:pPr>
      <w:ind w:left="-90"/>
      <w:jc w:val="center"/>
    </w:pPr>
    <w:rPr>
      <w:sz w:val="14"/>
    </w:rPr>
  </w:style>
  <w:style w:type="paragraph" w:styleId="Salutation">
    <w:name w:val="Salutation"/>
    <w:basedOn w:val="Normal"/>
    <w:next w:val="Normal"/>
    <w:rsid w:val="002C5F1C"/>
    <w:pPr>
      <w:spacing w:before="220" w:after="220" w:line="220" w:lineRule="atLeast"/>
    </w:pPr>
    <w:rPr>
      <w:rFonts w:ascii="Arial" w:hAnsi="Arial"/>
      <w:spacing w:val="-5"/>
    </w:rPr>
  </w:style>
  <w:style w:type="paragraph" w:styleId="BodyText">
    <w:name w:val="Body Text"/>
    <w:basedOn w:val="Normal"/>
    <w:rsid w:val="002C5F1C"/>
    <w:pPr>
      <w:spacing w:after="220" w:line="220" w:lineRule="atLeast"/>
      <w:jc w:val="both"/>
    </w:pPr>
    <w:rPr>
      <w:rFonts w:ascii="Arial" w:hAnsi="Arial"/>
      <w:spacing w:val="-5"/>
    </w:rPr>
  </w:style>
  <w:style w:type="paragraph" w:styleId="Closing">
    <w:name w:val="Closing"/>
    <w:basedOn w:val="Normal"/>
    <w:next w:val="Signature"/>
    <w:rsid w:val="002C5F1C"/>
    <w:pPr>
      <w:keepNext/>
      <w:spacing w:after="60" w:line="220" w:lineRule="atLeast"/>
      <w:jc w:val="both"/>
    </w:pPr>
    <w:rPr>
      <w:rFonts w:ascii="Arial" w:hAnsi="Arial"/>
      <w:spacing w:val="-5"/>
    </w:rPr>
  </w:style>
  <w:style w:type="paragraph" w:styleId="Signature">
    <w:name w:val="Signature"/>
    <w:basedOn w:val="Normal"/>
    <w:next w:val="SignatureJobTitle"/>
    <w:rsid w:val="002C5F1C"/>
    <w:pPr>
      <w:keepNext/>
      <w:spacing w:before="880" w:line="220" w:lineRule="atLeast"/>
    </w:pPr>
    <w:rPr>
      <w:rFonts w:ascii="Arial" w:hAnsi="Arial"/>
      <w:spacing w:val="-5"/>
    </w:rPr>
  </w:style>
  <w:style w:type="paragraph" w:customStyle="1" w:styleId="CompanyName">
    <w:name w:val="Company Name"/>
    <w:basedOn w:val="Normal"/>
    <w:rsid w:val="002C5F1C"/>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Date">
    <w:name w:val="Date"/>
    <w:basedOn w:val="Normal"/>
    <w:next w:val="InsideAddressName"/>
    <w:rsid w:val="002C5F1C"/>
    <w:pPr>
      <w:spacing w:after="220" w:line="220" w:lineRule="atLeast"/>
      <w:jc w:val="both"/>
    </w:pPr>
    <w:rPr>
      <w:rFonts w:ascii="Arial" w:hAnsi="Arial"/>
      <w:spacing w:val="-5"/>
    </w:rPr>
  </w:style>
  <w:style w:type="paragraph" w:customStyle="1" w:styleId="InsideAddressName">
    <w:name w:val="Inside Address Name"/>
    <w:basedOn w:val="Normal"/>
    <w:next w:val="Normal"/>
    <w:rsid w:val="002C5F1C"/>
    <w:pPr>
      <w:spacing w:before="220" w:line="220" w:lineRule="atLeast"/>
      <w:jc w:val="both"/>
    </w:pPr>
    <w:rPr>
      <w:rFonts w:ascii="Arial" w:hAnsi="Arial"/>
      <w:spacing w:val="-5"/>
    </w:rPr>
  </w:style>
  <w:style w:type="paragraph" w:customStyle="1" w:styleId="ReturnAddress">
    <w:name w:val="Return Address"/>
    <w:basedOn w:val="Normal"/>
    <w:rsid w:val="002C5F1C"/>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SignatureJobTitle">
    <w:name w:val="Signature Job Title"/>
    <w:basedOn w:val="Signature"/>
    <w:next w:val="Normal"/>
    <w:rsid w:val="002C5F1C"/>
    <w:pPr>
      <w:spacing w:before="0"/>
    </w:pPr>
  </w:style>
  <w:style w:type="paragraph" w:styleId="Header">
    <w:name w:val="header"/>
    <w:basedOn w:val="Normal"/>
    <w:rsid w:val="002C5F1C"/>
    <w:pPr>
      <w:tabs>
        <w:tab w:val="center" w:pos="4320"/>
        <w:tab w:val="right" w:pos="8640"/>
      </w:tabs>
    </w:pPr>
  </w:style>
  <w:style w:type="paragraph" w:styleId="Footer">
    <w:name w:val="footer"/>
    <w:basedOn w:val="Normal"/>
    <w:rsid w:val="002C5F1C"/>
    <w:pPr>
      <w:tabs>
        <w:tab w:val="center" w:pos="4320"/>
        <w:tab w:val="right" w:pos="8640"/>
      </w:tabs>
    </w:pPr>
  </w:style>
  <w:style w:type="paragraph" w:styleId="BodyText2">
    <w:name w:val="Body Text 2"/>
    <w:basedOn w:val="Normal"/>
    <w:rsid w:val="002C5F1C"/>
    <w:pPr>
      <w:outlineLvl w:val="0"/>
    </w:pPr>
    <w:rPr>
      <w:sz w:val="14"/>
    </w:rPr>
  </w:style>
  <w:style w:type="paragraph" w:styleId="BlockText">
    <w:name w:val="Block Text"/>
    <w:basedOn w:val="Normal"/>
    <w:rsid w:val="002C5F1C"/>
    <w:pPr>
      <w:tabs>
        <w:tab w:val="left" w:pos="1440"/>
      </w:tabs>
      <w:ind w:left="720" w:right="450"/>
      <w:jc w:val="both"/>
    </w:pPr>
    <w:rPr>
      <w:sz w:val="24"/>
    </w:rPr>
  </w:style>
  <w:style w:type="paragraph" w:styleId="BodyText3">
    <w:name w:val="Body Text 3"/>
    <w:basedOn w:val="Normal"/>
    <w:rsid w:val="002C5F1C"/>
    <w:pPr>
      <w:tabs>
        <w:tab w:val="left" w:pos="-720"/>
      </w:tabs>
      <w:spacing w:line="240" w:lineRule="atLeast"/>
    </w:pPr>
    <w:rPr>
      <w:bCs/>
      <w:sz w:val="24"/>
    </w:rPr>
  </w:style>
  <w:style w:type="paragraph" w:styleId="BalloonText">
    <w:name w:val="Balloon Text"/>
    <w:basedOn w:val="Normal"/>
    <w:link w:val="BalloonTextChar"/>
    <w:rsid w:val="00B16918"/>
    <w:rPr>
      <w:rFonts w:ascii="Tahoma" w:hAnsi="Tahoma" w:cs="Tahoma"/>
      <w:sz w:val="16"/>
      <w:szCs w:val="16"/>
    </w:rPr>
  </w:style>
  <w:style w:type="character" w:customStyle="1" w:styleId="BalloonTextChar">
    <w:name w:val="Balloon Text Char"/>
    <w:basedOn w:val="DefaultParagraphFont"/>
    <w:link w:val="BalloonText"/>
    <w:rsid w:val="00B16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UNC-CH</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L. Gilbert</dc:creator>
  <cp:keywords/>
  <cp:lastModifiedBy>Gary Wilhelm</cp:lastModifiedBy>
  <cp:revision>2</cp:revision>
  <cp:lastPrinted>2009-03-03T18:54:00Z</cp:lastPrinted>
  <dcterms:created xsi:type="dcterms:W3CDTF">2022-12-19T16:21:00Z</dcterms:created>
  <dcterms:modified xsi:type="dcterms:W3CDTF">2022-12-19T16:21:00Z</dcterms:modified>
</cp:coreProperties>
</file>